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2122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2122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21225" w:rsidRDefault="00000000">
            <w:pPr>
              <w:spacing w:after="0" w:line="240" w:lineRule="auto"/>
            </w:pPr>
            <w:r>
              <w:t>31796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2122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21225" w:rsidRDefault="00000000">
            <w:pPr>
              <w:spacing w:after="0" w:line="240" w:lineRule="auto"/>
            </w:pPr>
            <w:r>
              <w:t>OPĆINA BEDNJA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2122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21225" w:rsidRDefault="00000000">
            <w:pPr>
              <w:spacing w:after="0" w:line="240" w:lineRule="auto"/>
            </w:pPr>
            <w:r>
              <w:t>22</w:t>
            </w:r>
          </w:p>
        </w:tc>
      </w:tr>
    </w:tbl>
    <w:p w:rsidR="00B21225" w:rsidRDefault="00000000">
      <w:r>
        <w:br/>
      </w:r>
    </w:p>
    <w:p w:rsidR="00B2122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2122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21225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993.416,27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1.462.465,71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147,2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607.449,82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854.235,31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140,6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B212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385.966,45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608.230,40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157,6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17,5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302.003,80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471.448,63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156,1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B212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298.796,37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470.886,70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157,6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45.495,48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45.495,48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B212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45.495,48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45.495,48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B212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41.674,60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91.848,22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220,4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 xml:space="preserve">Bilješka br. 1 - vezana uz šifru 6  Ostvareni prihodi poslovanja u 2025. godini po strukturi su slijedeći:  61 Prihodi od poreza                                   </w:t>
      </w:r>
      <w:r w:rsidR="00177F1E">
        <w:t xml:space="preserve">                  </w:t>
      </w:r>
      <w:r>
        <w:t xml:space="preserve">  786.257,62               53,77%  </w:t>
      </w:r>
      <w:r w:rsidR="00177F1E">
        <w:t xml:space="preserve">               </w:t>
      </w:r>
      <w:r>
        <w:t xml:space="preserve">63 Prihodi od subjekata unutar opće države                 </w:t>
      </w:r>
      <w:r w:rsidR="00177F1E">
        <w:t xml:space="preserve">            </w:t>
      </w:r>
      <w:r>
        <w:t xml:space="preserve"> 613.568,54              41,95%    </w:t>
      </w:r>
      <w:r w:rsidR="00177F1E">
        <w:t xml:space="preserve">         </w:t>
      </w:r>
      <w:r>
        <w:t xml:space="preserve">     64 Prihodi od imovine                                                    </w:t>
      </w:r>
      <w:r w:rsidR="00177F1E">
        <w:t xml:space="preserve">    </w:t>
      </w:r>
      <w:r>
        <w:t xml:space="preserve"> 5.437,89               0,37% </w:t>
      </w:r>
      <w:r w:rsidR="00177F1E">
        <w:t xml:space="preserve">                  </w:t>
      </w:r>
      <w:r>
        <w:t xml:space="preserve">65 Prihodi od upravnih i administrativnih pristojbi                          50.371,47               3,44% 66 prihodi od prodaje proizvoda i robe te </w:t>
      </w:r>
      <w:proofErr w:type="spellStart"/>
      <w:r>
        <w:t>pru.usluga</w:t>
      </w:r>
      <w:proofErr w:type="spellEnd"/>
      <w:r>
        <w:t xml:space="preserve">                       1.183,56                  0,08% 68 Kazne, upravne mjere i ostali prihodi                          </w:t>
      </w:r>
      <w:r w:rsidR="00177F1E">
        <w:t xml:space="preserve">          </w:t>
      </w:r>
      <w:r>
        <w:t xml:space="preserve">   5.646,63                  0,39% </w:t>
      </w:r>
      <w:r>
        <w:lastRenderedPageBreak/>
        <w:t xml:space="preserve">_______________________________________________________________________                                      U k u p n o :                                                  1.462,465,71  U izvještajnom razdoblju prethodne 2024. godine ostvarenje je iznosilo 993.416,27 a ove godine ostvarenje prihoda iznosi 1.462.465,71 tj. 147,2%. Najznačajnije pozitivno odstupanje nalazi se na pozicijama 611 Porez  na dohodak gdje  je izvršenje u 2025. veće za 336.429,37€ nego u 2024. Do povećanja prihoda došlo je zbog kretanja u gospodarstvu i povećanja plaća pa samim time i povećane uplate poreza na dohodak.  Značajnije povećanje prihoda zabilježeno je i na poziciji 633 Pomoći proračunu i izvanproračunskim korisnicima gdje je evidentirano povećanje u iznosu od 136.093,29 € u odnosu na 2024. godinu.  Na poziciji prihoda 6332 Kapitalne pomoći proračunu evidentirani su prihodi u iznosu od 107.659,12 €, a prihodovani su za investicijske projekte: uređenje fontane u iznosu od 18.393,97, izgradnja fitnesa na otvorenom u iznosu od 45.000,00, te uređenje biciklističke infrastrukture u iznosu od 44.265,15€.  Bilješka br. 2 -  vezana uz šifru 3 Struktura  izvršenih rashoda poslovanja u  iznosu od 854.235,31 je slijedeća:   31 Rashodi za zaposlene         155.742,18           18,24% </w:t>
      </w:r>
      <w:r w:rsidR="00177F1E">
        <w:t xml:space="preserve">                                                        </w:t>
      </w:r>
      <w:r>
        <w:t xml:space="preserve"> 32 Materijalni rashodi                         332.741,22             38,95%  </w:t>
      </w:r>
      <w:r w:rsidR="00177F1E">
        <w:t xml:space="preserve">                                           </w:t>
      </w:r>
      <w:r>
        <w:t xml:space="preserve">34 Financijski rashodi                       4.554,78               0,53% </w:t>
      </w:r>
      <w:r w:rsidR="00177F1E">
        <w:t xml:space="preserve">                                                </w:t>
      </w:r>
      <w:r>
        <w:t xml:space="preserve"> 35 Subvencije                             19.639,73               2,30%     </w:t>
      </w:r>
      <w:r w:rsidR="00177F1E">
        <w:t xml:space="preserve">                                               </w:t>
      </w:r>
      <w:r>
        <w:t xml:space="preserve">   36 Pomoći dane u inozemstvo i unutar općeg proračuna         143.077,60             16,75%  </w:t>
      </w:r>
      <w:r w:rsidR="00177F1E">
        <w:t xml:space="preserve">    3</w:t>
      </w:r>
      <w:r>
        <w:t xml:space="preserve">7 Naknade građanima i kućanstvima                      36.772,48               4,30% </w:t>
      </w:r>
      <w:r w:rsidR="00177F1E">
        <w:t xml:space="preserve">                      </w:t>
      </w:r>
      <w:r>
        <w:t xml:space="preserve"> 38 Ostali rashodi                              161.707,32             18,93%  </w:t>
      </w:r>
      <w:r w:rsidR="00177F1E">
        <w:t xml:space="preserve">                                             </w:t>
      </w:r>
      <w:r>
        <w:t xml:space="preserve">   U k u p n o:                                   854.235,31 </w:t>
      </w:r>
      <w:r w:rsidR="00177F1E">
        <w:t xml:space="preserve">                                                                        </w:t>
      </w:r>
      <w:r>
        <w:t xml:space="preserve"> Bilješka br. 3 -  vezana uz šifru 31  Unutar skupine rashoda 31, rashodi za zaposlene, evidentirano je povećanje  rashoda, a odnose se na isplatu redovnih plaća i doprinosa zaposlenih u upravnom odjelu, te zaposlenih po projektu „Zaželi“. Izvršenje rashoda u 2024. godini po toj osnovi iznosilo je  123.897,03 a u 2025. iznosi 155.742,18 što je za 31.845,15 više. Razlog povećanja troškova proizlazi iz činjenice da u 2024. za cijelo izvještajno razdoblje nije bilo rashoda po projektu „Zaželi“, odnosno prvi tro</w:t>
      </w:r>
      <w:r w:rsidR="00177F1E">
        <w:t>š</w:t>
      </w:r>
      <w:r>
        <w:t xml:space="preserve">kovi knjiženi su u 07. mjesecu 2024.       Bilješka br. 4 -  vezana uz šifru 4  Rashodi za nabavu nefinancijske imovine  ostvareni su u iznosu od 471.448,63 tj. sa 156,1% u odnosu na realizaciju u 2024. godini.  Struktura izvršenih rashoda poslovanja  je slijedeća: </w:t>
      </w:r>
      <w:r w:rsidR="00177F1E">
        <w:t xml:space="preserve">                                                    </w:t>
      </w:r>
      <w:r>
        <w:t xml:space="preserve"> • 4212 poslovni objekti                          99.774,77            21,16% </w:t>
      </w:r>
      <w:r w:rsidR="00177F1E">
        <w:t xml:space="preserve">                                                </w:t>
      </w:r>
      <w:r>
        <w:t xml:space="preserve">• 4213 </w:t>
      </w:r>
      <w:proofErr w:type="spellStart"/>
      <w:r>
        <w:t>ceste,željeznice</w:t>
      </w:r>
      <w:proofErr w:type="spellEnd"/>
      <w:r>
        <w:t xml:space="preserve"> i ostali prometni objekti    217.220,42            46,08%</w:t>
      </w:r>
      <w:r w:rsidR="00177F1E">
        <w:t xml:space="preserve">                           </w:t>
      </w:r>
      <w:r>
        <w:t xml:space="preserve"> • 4214 ostali građevinski objekti                     106.564,48            22,60%</w:t>
      </w:r>
      <w:r w:rsidR="00177F1E">
        <w:t xml:space="preserve">                                  </w:t>
      </w:r>
      <w:r>
        <w:t xml:space="preserve"> • 4221 uredska oprema i namještaj                 7.516,99              1,59% </w:t>
      </w:r>
      <w:r w:rsidR="00177F1E">
        <w:t xml:space="preserve">                                       </w:t>
      </w:r>
      <w:r>
        <w:t>• 4222 komunikacijska oprema                                                       7.613,97              1,62%</w:t>
      </w:r>
      <w:r w:rsidR="00177F1E">
        <w:t xml:space="preserve">      </w:t>
      </w:r>
      <w:r>
        <w:t xml:space="preserve"> • 4223 oprema za održavanje i zaštitu                   598,00               0,13% </w:t>
      </w:r>
      <w:r w:rsidR="00177F1E">
        <w:t xml:space="preserve">                                  </w:t>
      </w:r>
      <w:r>
        <w:t xml:space="preserve">• 4226 sportska i glazbena oprema                                               3.587,50              0,76% </w:t>
      </w:r>
      <w:r w:rsidR="00177F1E">
        <w:t xml:space="preserve">          </w:t>
      </w:r>
      <w:r>
        <w:t xml:space="preserve">• 4227 uređaji, strojevi i oprema za ostale namjene            13.160,00              2,79% </w:t>
      </w:r>
      <w:r w:rsidR="00177F1E">
        <w:t xml:space="preserve">                </w:t>
      </w:r>
      <w:r>
        <w:t xml:space="preserve">• 4264 ostala nematerijalna imovina       15.412,50              3,27%                                  </w:t>
      </w:r>
      <w:r w:rsidR="00177F1E">
        <w:t xml:space="preserve">     </w:t>
      </w:r>
      <w:r>
        <w:t xml:space="preserve">      U k u p n o:                                         471.448,63     </w:t>
      </w:r>
      <w:r w:rsidR="00177F1E">
        <w:t xml:space="preserve">                                                             </w:t>
      </w:r>
      <w:r>
        <w:t xml:space="preserve"> Bilješka br. 5-veza uz šifru 5   Evidentirani su izdaci na kontu 5443 za otplatu glavnice po dugoročnom kreditu uzet u Zagrebačkoj banci za izgradnju dječjeg vrtića u Bednji  u iznosu od 45.495,48</w:t>
      </w:r>
    </w:p>
    <w:p w:rsidR="00B21225" w:rsidRDefault="00000000">
      <w:r>
        <w:br/>
      </w:r>
    </w:p>
    <w:p w:rsidR="00B2122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414.652,37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751.081,74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181,1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Zabilježeno je povećanje prihoda u odnosu na 2024. godinu u iznosu  od 336.429,37 odnosno izvršenje iznosi 181,1%. Najznačajnije pozitivno odstupanje evidentirano je na poziciji prihoda po poreza na dohodak od nesamostalnog rada u iznosu od 162.987,29 iz razloga što je nizom gospodarskih mjera došlo do povećanja plaća zaposlenima a time i do povećanog priljeva sredstava od poreza na dohodak. Na poziciji 6117 Povrat poreza na dohodak po godišnjoj prijavi u 2024. godini evidentiran je povrat u iznosu od 168.869,77, a prema uputama Ministarstva u 2025. godini evidentiraju se smanjenjem prihoda na kontu 6111 te stoga u 2025. na toj poziciji nema prometa.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48.786,00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77.220,17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Tekuće pomoći proračunu konto 6331 evidentirane su u iznosu od 77.220,17 a  odnose se na za fiskalnu održivost dječjih vrtića u iznosu od 53.466,00, za projekt Bednjanskog govora iznos od 1.200,00, te povrat sredstava za financiranje lokalnih izbora iz Županijskog proračunu u iznosu od 22.554,17 €.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107.659,12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Na poziciji prihoda 6332 Kapitalne pomoći proračunu evidentirani su prihodi u iznosu od 107.659,12 €, a prihodovani su za investicijske projekte: uređenje fontane u iznosu od 18.393,97, izgradnja fitnesa na otvorenom u iznosu od 45.000,00, te uređenje biciklističke infrastrukture u iznosu od 44.265,15€.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294.077,04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321.892,62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109,5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Na poziciji prihoda 6353-Pomoći fiskalnog izravnanja (kompenzacijske mjere) prihodovane su u iznosu od  321.892,62 odnosno 6 rata po 53.648,77.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92.804,58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82,7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Na poziciji 6381- Tekuće pomoći temeljem prijenosa EU sredstava (povrat sredstava po projektu „Zaželi“ prihodovane su u iznosu od 92.804,58€.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34.994,28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50.371,47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65 Prihodi od upravnih i administrativnih pristojbi, pristojbi po posebnim propisima i naknadama ostvareni  su u iznosu od 50.371,47, a ostvarenje u 2024. godini iznosilo je 34.994,28  tj. 143,9 %.  Najznačajnije odstupanje evidentirano je na kontima 6524 Doprinosi za šume gdje je u 2024. evidentiran prihod od 60,93, a u 2025. godini  13.376,09.  Povećanje prihoda proizlazi iz činjenice da je u 2025. godinu uplatu izvršio novi obveznik Trako-Agroludbreg koji u 2024. nije plaćao šumski doprinos.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123.897,03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155.742,18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 xml:space="preserve">31 Rashodi za zaposlene bilježe rast rashoda u 2025. godini za 31.845,15 u odnosu na 2024. godinu. Povećanje rashoda proizlazi iz činjenice da u izvještajnom razdoblju 2024. nije bilo </w:t>
      </w:r>
      <w:r>
        <w:lastRenderedPageBreak/>
        <w:t>troškova zaposlenih po projektu „Zaželi“. Sukladno navedeno došlo je do povećanja doprinosa za zaposlene kao i prijevoza djelatnica po navedenom programu.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56.221,98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143.077,60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254,5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36 Pomoći dane u inozemstvo i unutar općeg proračuna bilježe rast  od 86.855,62 , odnosno u 2024. izvršenje je bilo 56.221,98 a u 2025. godini ono   iznosi 143.077,60  Na kontu 3631 „Tekuće pomoći drugom proračunu“ evidentirani su rashodi  u iznosu od 13.832,00 u 2025. kao trošak povrata sredstava Općini Vinica po projektu „Zaželi“ u 2024. godini tog rashoda nije bilo.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54.199,58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126.609,28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233,6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Na kontu 3672 „Prijenosi proračunskim korisnicima iz nadležnog proračuna evidentirana su sredstva u iznosu od 126.609,28 što je za 72.409,70 više nego u 2024. godini. Razlog povećanja rashoda je što je došlo do povećanja broja zaposlenih u dječjem vrtiću kao i do znatnijeg povećanja materijalnih prava zaposlenih.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100.446,49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161.707,32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161,0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38 Rashod za donacije, kazne, naknade šteta bilježe povećanje u iznosu od 61.260,83 u odnosu na 2024.   3821 Kapitalne don</w:t>
      </w:r>
      <w:r w:rsidR="00177F1E">
        <w:t>a</w:t>
      </w:r>
      <w:r>
        <w:t xml:space="preserve">cije neprofitnim organizacijama gdje je evidentirano 57.792,14 za izgradnju vatrogasnog doma u </w:t>
      </w:r>
      <w:proofErr w:type="spellStart"/>
      <w:r>
        <w:t>Vrbnu</w:t>
      </w:r>
      <w:proofErr w:type="spellEnd"/>
      <w:r>
        <w:t>. U izvještajnom razdoblju prethodne godine bili su evidentirani rashodi na toj poziciji u iznosu od 17.864,03.        3861   Kapitalne pomoći trgovačkim društvima bilježi rast u iznosu od 27.656,25. Sredstva su izdvojena za financiranje kupnje priključaka za traktor komunalnom poduzeću u vlasništvu Općine Bednja. U 2024. navedenih rashoda nije bilo.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13.901,41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106.564,48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766,6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 xml:space="preserve">4214 Ostali građevinski objekti bilježe rast rashoda u iznosu od 92.630,61 za slijedeće investicije: sportski i rekreacijski tereni iznos od 11.384,08, Autobusni kolodvor u Bednji iznos od 23.500,00, etno kuća Jamno iznos od 8.867,25, projekt </w:t>
      </w:r>
      <w:proofErr w:type="spellStart"/>
      <w:r>
        <w:t>Želimor</w:t>
      </w:r>
      <w:proofErr w:type="spellEnd"/>
      <w:r>
        <w:t xml:space="preserve"> iznos od 3.125,00, te uređenje pješačkih staza na grobljima iznos od 57.900,65.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B212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u tijelima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177,8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Z006-U izvještajnom razdoblju 2024. godine prosječan broj zaposlenih bio je 9, dok je u 2025. godini 16. Razlog povećanja  je u tome što su u 2025.  zaposlene  djelatnice po programu „</w:t>
      </w:r>
      <w:proofErr w:type="spellStart"/>
      <w:r>
        <w:t>Zaželi“III</w:t>
      </w:r>
      <w:proofErr w:type="spellEnd"/>
      <w:r>
        <w:t>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B212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93.871,19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 xml:space="preserve">Stanje dospjelih obveza na kraju razdoblja, odnosno do 30.6.2025.iznose 93.871,19 eura. Struktura im je slijedeća:  1. Na kontu obveza 232210-uredski materijal evidentirane su dospjele obveze u iznosu od 268,88 a odnose se materijal za redovno poslovanje od Poljoprivrednog poduzeća Ivanec, </w:t>
      </w:r>
      <w:proofErr w:type="spellStart"/>
      <w:r>
        <w:t>Lasercopy</w:t>
      </w:r>
      <w:proofErr w:type="spellEnd"/>
      <w:r>
        <w:t xml:space="preserve">, te </w:t>
      </w:r>
      <w:proofErr w:type="spellStart"/>
      <w:r>
        <w:t>Falkonet</w:t>
      </w:r>
      <w:proofErr w:type="spellEnd"/>
      <w:r>
        <w:t xml:space="preserve">. 2. Na kontu obveza 232250-sitni inventar i auto gume evidentirane su obveze u iznosu od 337,50 prema dobavljaču Graditeljstvo Grabar.  3. Na kontu 232320-usluge tekućeg održavanja evidentirane u obveze u iznosu od 830,49 prema dobavljaču </w:t>
      </w:r>
      <w:proofErr w:type="spellStart"/>
      <w:r>
        <w:t>Falkonet</w:t>
      </w:r>
      <w:proofErr w:type="spellEnd"/>
      <w:r>
        <w:t xml:space="preserve">.  4. Na kontu 232330-usluge promidžbe i informiranja evidentirane su obveze u iznosu od 551,50 5. Na kontu 232350-zakupnine i najamnine evidentirane su obveze u iznosu od 13,28 prema dobavljaču Poljoprivredno poduzeće, 6. Na kontu obveza 232370-Intelekturalne i osobne usluge evidentirane su obveze u iznosu od 3.318,75 i to prema dobavljaču Gužvinec Tomislav u iznosu od 1.843,75, te prema dobavljaču Tri projekt u iznosu od 1.475,00. 7. Na kontu obveza 232390-ostale usluge evidentirane su obveze u iznosu od 489,10 za usluge objave akata te reprezentacije. 8. Na kontu obveza 232990-ostali nespomenuti rashodi evidentirane su obveze u iznosu od 2.504,64 prema </w:t>
      </w:r>
      <w:proofErr w:type="spellStart"/>
      <w:r>
        <w:t>Falkonet</w:t>
      </w:r>
      <w:proofErr w:type="spellEnd"/>
      <w:r>
        <w:t xml:space="preserve"> d.o.o. u iznosu od 68,25, prema Poljoprivrednoj zadruzi u iznosu od 61,39, te </w:t>
      </w:r>
      <w:r>
        <w:lastRenderedPageBreak/>
        <w:t xml:space="preserve">prema Gara </w:t>
      </w:r>
      <w:proofErr w:type="spellStart"/>
      <w:r>
        <w:t>Civitas</w:t>
      </w:r>
      <w:proofErr w:type="spellEnd"/>
      <w:r>
        <w:t xml:space="preserve"> u iznosu od 2.375,00 za izvođenje predstave.  9. Na kontu obveza 242130-ceste, željeznice i ostali prometni objekti evidentirane su obveze u iznosu od 80.455,61 a</w:t>
      </w:r>
      <w:r w:rsidR="00177F1E">
        <w:t xml:space="preserve"> </w:t>
      </w:r>
      <w:r>
        <w:t>odnose se na radove i nadzor na modernizaciji nerazv</w:t>
      </w:r>
      <w:r w:rsidR="00177F1E">
        <w:t>r</w:t>
      </w:r>
      <w:r>
        <w:t xml:space="preserve">stanih cesta.  10. Na kontu obveza 242140-ostali građevinski objekti evidentirane su obveze u iznosu od 4.625,00 i to prema dobavljaču Gužvinec Tomislav u iznosu od 1.500,00 eura, te prema Studio </w:t>
      </w:r>
      <w:proofErr w:type="spellStart"/>
      <w:r>
        <w:t>Nexar</w:t>
      </w:r>
      <w:proofErr w:type="spellEnd"/>
      <w:r>
        <w:t xml:space="preserve"> u iznosu od 3.125,00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25,26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 dio 25,26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202.632,61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Nedospjela obveza odnosi se na dugovanje po dugoročnom kreditu na kontu 264320-obveze za kredite od tuzemnih kreditnih institucija u iznosu od 197.147,08, te na kontu 267120-obveze za zajmove od državnog proračuna u iznosu od 5.485,53 (povrat poreza).</w:t>
      </w:r>
    </w:p>
    <w:p w:rsidR="00B21225" w:rsidRDefault="00B21225"/>
    <w:p w:rsidR="00B21225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21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2122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10.462,04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212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21225" w:rsidRDefault="00B21225">
      <w:pPr>
        <w:spacing w:after="0"/>
      </w:pPr>
    </w:p>
    <w:p w:rsidR="00B21225" w:rsidRDefault="00000000">
      <w:pPr>
        <w:spacing w:line="240" w:lineRule="auto"/>
        <w:jc w:val="both"/>
      </w:pPr>
      <w:r>
        <w:t>2721-Obveze za depozite i jamčevine u iznosu od 7.277,81 2731-Obveze za naplaćene tuđe prihode u iznosu od 3.184,23</w:t>
      </w:r>
    </w:p>
    <w:p w:rsidR="00B21225" w:rsidRDefault="00B21225"/>
    <w:sectPr w:rsidR="00B21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225"/>
    <w:rsid w:val="00177F1E"/>
    <w:rsid w:val="00B21225"/>
    <w:rsid w:val="00E4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8569"/>
  <w15:docId w15:val="{4954BB9E-86F9-4C24-9BFB-16EBACE4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2455</Words>
  <Characters>13996</Characters>
  <Application>Microsoft Office Word</Application>
  <DocSecurity>0</DocSecurity>
  <Lines>116</Lines>
  <Paragraphs>32</Paragraphs>
  <ScaleCrop>false</ScaleCrop>
  <Company/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Nikolina Hojski</cp:lastModifiedBy>
  <cp:revision>2</cp:revision>
  <dcterms:created xsi:type="dcterms:W3CDTF">2025-07-16T07:43:00Z</dcterms:created>
  <dcterms:modified xsi:type="dcterms:W3CDTF">2025-07-16T07:49:00Z</dcterms:modified>
</cp:coreProperties>
</file>